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6C4360" w:rsidRDefault="006C4360" w:rsidP="006C4360">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SL1600 with SLM Decoder Module</w:t>
      </w:r>
    </w:p>
    <w:p w:rsidR="006C4360" w:rsidRDefault="006C4360" w:rsidP="006C4360">
      <w:pPr>
        <w:suppressAutoHyphens/>
        <w:autoSpaceDE w:val="0"/>
        <w:autoSpaceDN w:val="0"/>
        <w:adjustRightInd w:val="0"/>
        <w:spacing w:after="0" w:line="288" w:lineRule="auto"/>
        <w:textAlignment w:val="center"/>
        <w:rPr>
          <w:rFonts w:ascii="Arial" w:hAnsi="Arial" w:cs="Arial"/>
          <w:color w:val="0068F9"/>
          <w:sz w:val="18"/>
        </w:rPr>
      </w:pPr>
    </w:p>
    <w:p w:rsidR="006C4360" w:rsidRDefault="006C4360" w:rsidP="006C436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SL1600 CONTROLLER(S)</w:t>
      </w:r>
      <w:r>
        <w:rPr>
          <w:rFonts w:ascii="Arial" w:hAnsi="Arial" w:cs="Arial"/>
          <w:color w:val="000000"/>
          <w:sz w:val="18"/>
        </w:rPr>
        <w:t xml:space="preserve"> shall be model SL1600 as manufactured by Weathermatic Sprinkler Division of Telsco Industries, or approved equal. Controller(s) shall be a four (4) program controller with hot swappable 16-48 zone two-wire decoder modules to allow for two-wire decoder operation.</w:t>
      </w:r>
    </w:p>
    <w:p w:rsidR="006C4360" w:rsidRDefault="006C4360" w:rsidP="006C4360">
      <w:pPr>
        <w:suppressAutoHyphens/>
        <w:autoSpaceDE w:val="0"/>
        <w:autoSpaceDN w:val="0"/>
        <w:adjustRightInd w:val="0"/>
        <w:spacing w:after="0" w:line="288" w:lineRule="auto"/>
        <w:textAlignment w:val="center"/>
        <w:rPr>
          <w:rFonts w:ascii="Arial" w:hAnsi="Arial" w:cs="Arial"/>
          <w:color w:val="000000"/>
          <w:sz w:val="18"/>
        </w:rPr>
      </w:pPr>
    </w:p>
    <w:p w:rsidR="006C4360" w:rsidRDefault="006C4360" w:rsidP="006C436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OPERATION:</w:t>
      </w:r>
      <w:r>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6C4360" w:rsidRDefault="006C4360" w:rsidP="006C4360">
      <w:pPr>
        <w:suppressAutoHyphens/>
        <w:autoSpaceDE w:val="0"/>
        <w:autoSpaceDN w:val="0"/>
        <w:adjustRightInd w:val="0"/>
        <w:spacing w:after="0" w:line="288" w:lineRule="auto"/>
        <w:textAlignment w:val="center"/>
        <w:rPr>
          <w:rFonts w:ascii="Arial" w:hAnsi="Arial" w:cs="Arial"/>
          <w:color w:val="000000"/>
          <w:sz w:val="18"/>
        </w:rPr>
      </w:pPr>
    </w:p>
    <w:p w:rsidR="006C4360" w:rsidRDefault="006C4360" w:rsidP="006C436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Each program shall have eight independent start times, calendar schedules, watering budgets by month and a soak/cycle for varying soil percolation rates.  </w:t>
      </w:r>
    </w:p>
    <w:p w:rsidR="006C4360" w:rsidRDefault="006C4360" w:rsidP="006C4360">
      <w:pPr>
        <w:suppressAutoHyphens/>
        <w:autoSpaceDE w:val="0"/>
        <w:autoSpaceDN w:val="0"/>
        <w:adjustRightInd w:val="0"/>
        <w:spacing w:after="0" w:line="288" w:lineRule="auto"/>
        <w:textAlignment w:val="center"/>
        <w:rPr>
          <w:rFonts w:ascii="Arial" w:hAnsi="Arial" w:cs="Arial"/>
          <w:color w:val="000000"/>
          <w:sz w:val="18"/>
        </w:rPr>
      </w:pPr>
    </w:p>
    <w:p w:rsidR="006C4360" w:rsidRDefault="006C4360" w:rsidP="006C436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6C4360" w:rsidRDefault="006C4360" w:rsidP="006C4360">
      <w:pPr>
        <w:suppressAutoHyphens/>
        <w:autoSpaceDE w:val="0"/>
        <w:autoSpaceDN w:val="0"/>
        <w:adjustRightInd w:val="0"/>
        <w:spacing w:after="0" w:line="288" w:lineRule="auto"/>
        <w:textAlignment w:val="center"/>
        <w:rPr>
          <w:rFonts w:ascii="Arial" w:hAnsi="Arial" w:cs="Arial"/>
          <w:color w:val="000000"/>
          <w:sz w:val="18"/>
        </w:rPr>
      </w:pPr>
    </w:p>
    <w:p w:rsidR="006C4360" w:rsidRDefault="006C4360" w:rsidP="006C436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6C4360" w:rsidRDefault="006C4360" w:rsidP="006C4360">
      <w:pPr>
        <w:suppressAutoHyphens/>
        <w:autoSpaceDE w:val="0"/>
        <w:autoSpaceDN w:val="0"/>
        <w:adjustRightInd w:val="0"/>
        <w:spacing w:after="0" w:line="288" w:lineRule="auto"/>
        <w:textAlignment w:val="center"/>
        <w:rPr>
          <w:rFonts w:ascii="Arial" w:hAnsi="Arial" w:cs="Arial"/>
          <w:color w:val="000000"/>
          <w:sz w:val="18"/>
        </w:rPr>
      </w:pPr>
    </w:p>
    <w:p w:rsidR="006C4360" w:rsidRDefault="006C4360" w:rsidP="006C436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6C4360" w:rsidRDefault="006C4360" w:rsidP="006C4360">
      <w:pPr>
        <w:suppressAutoHyphens/>
        <w:autoSpaceDE w:val="0"/>
        <w:autoSpaceDN w:val="0"/>
        <w:adjustRightInd w:val="0"/>
        <w:spacing w:after="0" w:line="288" w:lineRule="auto"/>
        <w:textAlignment w:val="center"/>
        <w:rPr>
          <w:rFonts w:ascii="Arial" w:hAnsi="Arial" w:cs="Arial"/>
          <w:color w:val="000000"/>
          <w:sz w:val="18"/>
        </w:rPr>
      </w:pPr>
    </w:p>
    <w:p w:rsidR="006C4360" w:rsidRDefault="006C4360" w:rsidP="006C436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Display sh</w:t>
      </w:r>
      <w:bookmarkStart w:id="0" w:name="_GoBack"/>
      <w:bookmarkEnd w:id="0"/>
      <w:r>
        <w:rPr>
          <w:rFonts w:ascii="Arial" w:hAnsi="Arial" w:cs="Arial"/>
          <w:color w:val="000000"/>
          <w:sz w:val="18"/>
        </w:rPr>
        <w:t>all be backlit for clear viewing in all lighting conditions. Zone timing shall be settable from 1 minute to 9 hours and 55 minutes.</w:t>
      </w:r>
    </w:p>
    <w:p w:rsidR="006C4360" w:rsidRDefault="006C4360" w:rsidP="006C4360">
      <w:pPr>
        <w:suppressAutoHyphens/>
        <w:autoSpaceDE w:val="0"/>
        <w:autoSpaceDN w:val="0"/>
        <w:adjustRightInd w:val="0"/>
        <w:spacing w:after="0" w:line="288" w:lineRule="auto"/>
        <w:textAlignment w:val="center"/>
        <w:rPr>
          <w:rFonts w:ascii="Arial" w:hAnsi="Arial" w:cs="Arial"/>
          <w:color w:val="000000"/>
          <w:sz w:val="18"/>
        </w:rPr>
      </w:pPr>
    </w:p>
    <w:p w:rsidR="006C4360" w:rsidRDefault="006C4360" w:rsidP="006C436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D shall operate concurrently with programs A, B and C.  Programs A, B and C shall stack in sequence of start time operation.</w:t>
      </w:r>
    </w:p>
    <w:p w:rsidR="006C4360" w:rsidRDefault="006C4360" w:rsidP="006C4360">
      <w:pPr>
        <w:suppressAutoHyphens/>
        <w:autoSpaceDE w:val="0"/>
        <w:autoSpaceDN w:val="0"/>
        <w:adjustRightInd w:val="0"/>
        <w:spacing w:after="0" w:line="288" w:lineRule="auto"/>
        <w:textAlignment w:val="center"/>
        <w:rPr>
          <w:rFonts w:ascii="Arial" w:hAnsi="Arial" w:cs="Arial"/>
          <w:color w:val="000000"/>
          <w:sz w:val="18"/>
        </w:rPr>
      </w:pPr>
    </w:p>
    <w:p w:rsidR="006C4360" w:rsidRDefault="006C4360" w:rsidP="006C436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6C4360" w:rsidRDefault="006C4360" w:rsidP="006C4360">
      <w:pPr>
        <w:suppressAutoHyphens/>
        <w:autoSpaceDE w:val="0"/>
        <w:autoSpaceDN w:val="0"/>
        <w:adjustRightInd w:val="0"/>
        <w:spacing w:after="0" w:line="288" w:lineRule="auto"/>
        <w:textAlignment w:val="center"/>
        <w:rPr>
          <w:rFonts w:ascii="Arial" w:hAnsi="Arial" w:cs="Arial"/>
          <w:color w:val="000000"/>
          <w:sz w:val="18"/>
        </w:rPr>
      </w:pPr>
    </w:p>
    <w:p w:rsidR="006C4360" w:rsidRDefault="006C4360" w:rsidP="006C436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6C4360" w:rsidRDefault="006C4360" w:rsidP="006C4360">
      <w:pPr>
        <w:suppressAutoHyphens/>
        <w:autoSpaceDE w:val="0"/>
        <w:autoSpaceDN w:val="0"/>
        <w:adjustRightInd w:val="0"/>
        <w:spacing w:after="0" w:line="288" w:lineRule="auto"/>
        <w:textAlignment w:val="center"/>
        <w:rPr>
          <w:rFonts w:ascii="Arial" w:hAnsi="Arial" w:cs="Arial"/>
          <w:color w:val="000000"/>
          <w:sz w:val="18"/>
        </w:rPr>
      </w:pPr>
    </w:p>
    <w:p w:rsidR="006C4360" w:rsidRDefault="006C4360" w:rsidP="006C436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lastRenderedPageBreak/>
        <w:t>Non-volatile memory shall retain all programming and real-time clock shall be provided to maintain date and time.</w:t>
      </w:r>
    </w:p>
    <w:p w:rsidR="006C4360" w:rsidRDefault="006C4360" w:rsidP="006C4360">
      <w:pPr>
        <w:suppressAutoHyphens/>
        <w:autoSpaceDE w:val="0"/>
        <w:autoSpaceDN w:val="0"/>
        <w:adjustRightInd w:val="0"/>
        <w:spacing w:after="0" w:line="288" w:lineRule="auto"/>
        <w:textAlignment w:val="center"/>
        <w:rPr>
          <w:rFonts w:ascii="Arial" w:hAnsi="Arial" w:cs="Arial"/>
          <w:color w:val="000000"/>
          <w:sz w:val="18"/>
        </w:rPr>
      </w:pPr>
    </w:p>
    <w:p w:rsidR="006C4360" w:rsidRDefault="006C4360" w:rsidP="006C436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CONSTRUCTION:</w:t>
      </w:r>
      <w:r>
        <w:rPr>
          <w:rFonts w:ascii="Arial" w:hAnsi="Arial" w:cs="Arial"/>
          <w:color w:val="000000"/>
          <w:sz w:val="18"/>
        </w:rPr>
        <w:t xml:space="preserve"> 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(SLM16DM, SLM24DM, SLM48DM)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6C4360" w:rsidRDefault="006C4360" w:rsidP="006C4360">
      <w:pPr>
        <w:suppressAutoHyphens/>
        <w:autoSpaceDE w:val="0"/>
        <w:autoSpaceDN w:val="0"/>
        <w:adjustRightInd w:val="0"/>
        <w:spacing w:after="0" w:line="288" w:lineRule="auto"/>
        <w:textAlignment w:val="center"/>
        <w:rPr>
          <w:rFonts w:ascii="Arial" w:hAnsi="Arial" w:cs="Arial"/>
          <w:color w:val="000000"/>
          <w:sz w:val="18"/>
        </w:rPr>
      </w:pPr>
    </w:p>
    <w:p w:rsidR="006C4360" w:rsidRDefault="006C4360" w:rsidP="006C436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ELECTRIC:</w:t>
      </w:r>
      <w:r>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6C4360" w:rsidRDefault="006C4360" w:rsidP="006C4360">
      <w:pPr>
        <w:suppressAutoHyphens/>
        <w:autoSpaceDE w:val="0"/>
        <w:autoSpaceDN w:val="0"/>
        <w:adjustRightInd w:val="0"/>
        <w:spacing w:after="0" w:line="288" w:lineRule="auto"/>
        <w:textAlignment w:val="center"/>
        <w:rPr>
          <w:rFonts w:ascii="Arial" w:hAnsi="Arial" w:cs="Arial"/>
          <w:color w:val="000000"/>
          <w:sz w:val="18"/>
        </w:rPr>
      </w:pPr>
    </w:p>
    <w:p w:rsidR="008176A9" w:rsidRDefault="006C4360" w:rsidP="00706178">
      <w:pPr>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Controller shall have a have a manufacturer’s limited warranty of three (3) years only when installed with two wire cable model SLWIRE supplied by Weathermatic Sprinkler Division of Telsco Industries and connected using model SLCONN aluminum connectors and dry splice connections supplied with the decoders.</w:t>
      </w:r>
    </w:p>
    <w:p w:rsidR="00023FD7" w:rsidRDefault="009C7026" w:rsidP="00023FD7">
      <w:pPr>
        <w:jc w:val="center"/>
        <w:rPr>
          <w:rFonts w:ascii="Arial" w:hAnsi="Arial" w:cs="Arial"/>
        </w:rPr>
      </w:pPr>
      <w:r w:rsidRPr="009C7026">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r>
      <w:r w:rsidR="008630F5">
        <w:rPr>
          <w:rFonts w:ascii="Arial" w:hAnsi="Arial" w:cs="Arial"/>
          <w:b/>
          <w:sz w:val="28"/>
        </w:rPr>
        <w:t>SLW5</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WEATHER STATION(S)</w:t>
      </w:r>
      <w:r>
        <w:rPr>
          <w:rFonts w:ascii="Arial" w:hAnsi="Arial" w:cs="Arial"/>
          <w:sz w:val="18"/>
          <w:szCs w:val="18"/>
        </w:rPr>
        <w:t xml:space="preserve"> shall be model </w:t>
      </w:r>
      <w:r w:rsidRPr="00FA4A23">
        <w:rPr>
          <w:rFonts w:ascii="Arial" w:hAnsi="Arial" w:cs="Arial"/>
          <w:sz w:val="18"/>
          <w:szCs w:val="18"/>
        </w:rPr>
        <w:t>SLW5 manufactured by Weathermatic Sprinkler Division of Telsco Industries. Weather stations must be compatible for use with SmartLine irrigation controls.</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8630F5" w:rsidRDefault="008630F5" w:rsidP="008630F5">
      <w:pPr>
        <w:rPr>
          <w:rFonts w:ascii="Arial" w:hAnsi="Arial" w:cs="Arial"/>
          <w:sz w:val="20"/>
        </w:rPr>
      </w:pPr>
    </w:p>
    <w:p w:rsidR="008630F5" w:rsidRPr="00920EFE" w:rsidRDefault="009C7026" w:rsidP="008630F5">
      <w:pPr>
        <w:jc w:val="center"/>
        <w:rPr>
          <w:rFonts w:ascii="Arial" w:hAnsi="Arial" w:cs="Arial"/>
          <w:sz w:val="20"/>
        </w:rPr>
      </w:pPr>
      <w:r w:rsidRPr="009C7026">
        <w:rPr>
          <w:rFonts w:ascii="Arial" w:hAnsi="Arial" w:cs="Arial"/>
          <w:noProof/>
          <w:sz w:val="20"/>
        </w:rPr>
        <w:drawing>
          <wp:inline distT="0" distB="0" distL="0" distR="0">
            <wp:extent cx="1485900" cy="40100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4010025"/>
                    </a:xfrm>
                    <a:prstGeom prst="rect">
                      <a:avLst/>
                    </a:prstGeom>
                    <a:noFill/>
                    <a:ln>
                      <a:noFill/>
                    </a:ln>
                  </pic:spPr>
                </pic:pic>
              </a:graphicData>
            </a:graphic>
          </wp:inline>
        </w:drawing>
      </w:r>
    </w:p>
    <w:p w:rsidR="0086611D" w:rsidRDefault="0086611D" w:rsidP="00023FD7">
      <w:pPr>
        <w:jc w:val="center"/>
        <w:rPr>
          <w:rFonts w:ascii="Arial" w:hAnsi="Arial" w:cs="Arial"/>
        </w:rPr>
      </w:pPr>
    </w:p>
    <w:p w:rsidR="0086611D" w:rsidRDefault="0086611D" w:rsidP="0086611D">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 Enclosure</w:t>
      </w:r>
    </w:p>
    <w:p w:rsidR="0086611D" w:rsidRDefault="0086611D" w:rsidP="0086611D">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SLPED-ENC</w:t>
      </w:r>
    </w:p>
    <w:p w:rsidR="0086611D" w:rsidRDefault="0086611D" w:rsidP="0086611D">
      <w:pPr>
        <w:suppressAutoHyphens/>
        <w:autoSpaceDE w:val="0"/>
        <w:autoSpaceDN w:val="0"/>
        <w:adjustRightInd w:val="0"/>
        <w:spacing w:after="0" w:line="288" w:lineRule="auto"/>
        <w:textAlignment w:val="center"/>
        <w:rPr>
          <w:rFonts w:ascii="Arial" w:hAnsi="Arial" w:cs="Arial"/>
          <w:color w:val="0068F9"/>
          <w:sz w:val="18"/>
          <w:szCs w:val="18"/>
        </w:rPr>
      </w:pPr>
    </w:p>
    <w:p w:rsidR="0086611D" w:rsidRPr="00FD5D3B" w:rsidRDefault="0086611D" w:rsidP="0086611D">
      <w:pPr>
        <w:suppressAutoHyphens/>
        <w:autoSpaceDE w:val="0"/>
        <w:autoSpaceDN w:val="0"/>
        <w:adjustRightInd w:val="0"/>
        <w:spacing w:after="0" w:line="288" w:lineRule="auto"/>
        <w:textAlignment w:val="center"/>
        <w:rPr>
          <w:rFonts w:ascii="Arial" w:hAnsi="Arial" w:cs="Arial"/>
          <w:color w:val="000000"/>
          <w:sz w:val="18"/>
          <w:szCs w:val="18"/>
        </w:rPr>
      </w:pPr>
      <w:r w:rsidRPr="00FD5D3B">
        <w:rPr>
          <w:rFonts w:ascii="Arial" w:hAnsi="Arial" w:cs="Arial"/>
          <w:color w:val="0068F9"/>
          <w:sz w:val="18"/>
          <w:szCs w:val="18"/>
        </w:rPr>
        <w:t>STAINLESS STEEL ENCLOSURES</w:t>
      </w:r>
      <w:r w:rsidRPr="00FD5D3B">
        <w:rPr>
          <w:rFonts w:ascii="Arial" w:hAnsi="Arial" w:cs="Arial"/>
          <w:color w:val="000000"/>
          <w:sz w:val="18"/>
          <w:szCs w:val="18"/>
        </w:rPr>
        <w:t xml:space="preserve"> shall be model SLPED-ENC as manufactured by Weathermatic Sprinkler Division of Telsco Industries.</w:t>
      </w:r>
    </w:p>
    <w:p w:rsidR="0086611D" w:rsidRPr="00FD5D3B" w:rsidRDefault="0086611D" w:rsidP="0086611D">
      <w:pPr>
        <w:suppressAutoHyphens/>
        <w:autoSpaceDE w:val="0"/>
        <w:autoSpaceDN w:val="0"/>
        <w:adjustRightInd w:val="0"/>
        <w:spacing w:after="0" w:line="288" w:lineRule="auto"/>
        <w:textAlignment w:val="center"/>
        <w:rPr>
          <w:rFonts w:ascii="Arial" w:hAnsi="Arial" w:cs="Arial"/>
          <w:color w:val="000000"/>
          <w:sz w:val="18"/>
          <w:szCs w:val="18"/>
        </w:rPr>
      </w:pPr>
    </w:p>
    <w:p w:rsidR="0086611D" w:rsidRPr="00FD5D3B" w:rsidRDefault="0086611D" w:rsidP="0086611D">
      <w:pPr>
        <w:suppressAutoHyphens/>
        <w:autoSpaceDE w:val="0"/>
        <w:autoSpaceDN w:val="0"/>
        <w:adjustRightInd w:val="0"/>
        <w:spacing w:after="0" w:line="288" w:lineRule="auto"/>
        <w:textAlignment w:val="center"/>
        <w:rPr>
          <w:rFonts w:ascii="Arial" w:hAnsi="Arial" w:cs="Arial"/>
          <w:color w:val="000000"/>
          <w:sz w:val="18"/>
          <w:szCs w:val="18"/>
        </w:rPr>
      </w:pPr>
      <w:r w:rsidRPr="00FD5D3B">
        <w:rPr>
          <w:rFonts w:ascii="Arial" w:hAnsi="Arial" w:cs="Arial"/>
          <w:color w:val="0068F9"/>
          <w:sz w:val="18"/>
          <w:szCs w:val="18"/>
        </w:rPr>
        <w:t>CONSTRUCTION:</w:t>
      </w:r>
      <w:r w:rsidRPr="00FD5D3B">
        <w:rPr>
          <w:rFonts w:ascii="Arial" w:hAnsi="Arial" w:cs="Arial"/>
          <w:color w:val="000000"/>
          <w:sz w:val="18"/>
          <w:szCs w:val="18"/>
        </w:rPr>
        <w:t xml:space="preserve"> Enclosures shall be fabricated from 16 gauge stainless steel with a brushed finish.  Enclosures shall be NEMA type 3R rated weather-resistant with filtered side louvers for cross-ventilation.  A removable stainless steel door shall be mounted to the front of the enclosure and include a cam style key-lock to restrict access to the enclosure. Enclosure shall measure 19 ¾” wide x 24” high x 15” deep.</w:t>
      </w:r>
    </w:p>
    <w:p w:rsidR="0086611D" w:rsidRPr="00FD5D3B" w:rsidRDefault="0086611D" w:rsidP="0086611D">
      <w:pPr>
        <w:suppressAutoHyphens/>
        <w:autoSpaceDE w:val="0"/>
        <w:autoSpaceDN w:val="0"/>
        <w:adjustRightInd w:val="0"/>
        <w:spacing w:after="0" w:line="288" w:lineRule="auto"/>
        <w:textAlignment w:val="center"/>
        <w:rPr>
          <w:rFonts w:ascii="Arial" w:hAnsi="Arial" w:cs="Arial"/>
          <w:color w:val="000000"/>
          <w:sz w:val="18"/>
          <w:szCs w:val="18"/>
        </w:rPr>
      </w:pPr>
    </w:p>
    <w:p w:rsidR="0086611D" w:rsidRPr="00FD5D3B" w:rsidRDefault="0086611D" w:rsidP="0086611D">
      <w:pPr>
        <w:rPr>
          <w:rFonts w:ascii="Arial" w:hAnsi="Arial" w:cs="Arial"/>
          <w:sz w:val="18"/>
          <w:szCs w:val="18"/>
        </w:rPr>
      </w:pPr>
      <w:r w:rsidRPr="00FD5D3B">
        <w:rPr>
          <w:rFonts w:ascii="Arial" w:hAnsi="Arial" w:cs="Arial"/>
          <w:color w:val="0068F9"/>
          <w:sz w:val="18"/>
          <w:szCs w:val="18"/>
        </w:rPr>
        <w:t>WARRANTY:</w:t>
      </w:r>
      <w:r w:rsidRPr="00FD5D3B">
        <w:rPr>
          <w:rFonts w:ascii="Arial" w:hAnsi="Arial" w:cs="Arial"/>
          <w:color w:val="000000"/>
          <w:sz w:val="18"/>
          <w:szCs w:val="18"/>
        </w:rPr>
        <w:t xml:space="preserve"> Enclosures shall have a manufacturer’s limited warranty of two (2) years.</w:t>
      </w:r>
    </w:p>
    <w:p w:rsidR="008C0432" w:rsidRPr="00445BF8" w:rsidRDefault="0086611D" w:rsidP="00023FD7">
      <w:pPr>
        <w:jc w:val="center"/>
        <w:rPr>
          <w:rFonts w:ascii="Arial" w:hAnsi="Arial" w:cs="Arial"/>
        </w:rPr>
      </w:pPr>
      <w:r>
        <w:rPr>
          <w:noProof/>
        </w:rPr>
        <w:drawing>
          <wp:anchor distT="0" distB="0" distL="114300" distR="114300" simplePos="0" relativeHeight="251660288" behindDoc="0" locked="0" layoutInCell="1" allowOverlap="1">
            <wp:simplePos x="0" y="0"/>
            <wp:positionH relativeFrom="column">
              <wp:posOffset>2047875</wp:posOffset>
            </wp:positionH>
            <wp:positionV relativeFrom="paragraph">
              <wp:posOffset>3056255</wp:posOffset>
            </wp:positionV>
            <wp:extent cx="1371600" cy="63817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t="81744"/>
                    <a:stretch>
                      <a:fillRect/>
                    </a:stretch>
                  </pic:blipFill>
                  <pic:spPr bwMode="auto">
                    <a:xfrm>
                      <a:off x="0" y="0"/>
                      <a:ext cx="1371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C0432" w:rsidRPr="00445BF8" w:rsidSect="006119ED">
      <w:headerReference w:type="default" r:id="rId9"/>
      <w:footerReference w:type="default" r:id="rId10"/>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C0D" w:rsidRDefault="00164C0D" w:rsidP="00445BF8">
      <w:pPr>
        <w:spacing w:after="0" w:line="240" w:lineRule="auto"/>
      </w:pPr>
      <w:r>
        <w:separator/>
      </w:r>
    </w:p>
  </w:endnote>
  <w:endnote w:type="continuationSeparator" w:id="0">
    <w:p w:rsidR="00164C0D" w:rsidRDefault="00164C0D"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034886"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C0D" w:rsidRDefault="00164C0D" w:rsidP="00445BF8">
      <w:pPr>
        <w:spacing w:after="0" w:line="240" w:lineRule="auto"/>
      </w:pPr>
      <w:r>
        <w:separator/>
      </w:r>
    </w:p>
  </w:footnote>
  <w:footnote w:type="continuationSeparator" w:id="0">
    <w:p w:rsidR="00164C0D" w:rsidRDefault="00164C0D"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9C7026" w:rsidP="00445BF8">
    <w:pPr>
      <w:pStyle w:val="Header"/>
      <w:jc w:val="center"/>
    </w:pPr>
    <w:r w:rsidRPr="00146117">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34886"/>
    <w:rsid w:val="00040439"/>
    <w:rsid w:val="00040CD5"/>
    <w:rsid w:val="000547EA"/>
    <w:rsid w:val="000577A1"/>
    <w:rsid w:val="0006747F"/>
    <w:rsid w:val="00084B80"/>
    <w:rsid w:val="0009642E"/>
    <w:rsid w:val="000969A9"/>
    <w:rsid w:val="000A2834"/>
    <w:rsid w:val="000B44DA"/>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64C0D"/>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579DE"/>
    <w:rsid w:val="00663D37"/>
    <w:rsid w:val="00672078"/>
    <w:rsid w:val="00684A49"/>
    <w:rsid w:val="00684E43"/>
    <w:rsid w:val="0068691F"/>
    <w:rsid w:val="006945FF"/>
    <w:rsid w:val="006C4360"/>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3666F"/>
    <w:rsid w:val="00840E79"/>
    <w:rsid w:val="0086027F"/>
    <w:rsid w:val="008630F5"/>
    <w:rsid w:val="0086611D"/>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C7026"/>
    <w:rsid w:val="009D3310"/>
    <w:rsid w:val="00A0118A"/>
    <w:rsid w:val="00A027D3"/>
    <w:rsid w:val="00A079D3"/>
    <w:rsid w:val="00A2488B"/>
    <w:rsid w:val="00A31838"/>
    <w:rsid w:val="00A434D6"/>
    <w:rsid w:val="00A44615"/>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C8DBB"/>
  <w14:defaultImageDpi w14:val="0"/>
  <w15:docId w15:val="{4692EB41-6BB7-4958-A096-E992C355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08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4</cp:revision>
  <dcterms:created xsi:type="dcterms:W3CDTF">2014-04-17T17:09:00Z</dcterms:created>
  <dcterms:modified xsi:type="dcterms:W3CDTF">2016-01-07T18:08:00Z</dcterms:modified>
</cp:coreProperties>
</file>