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194A65" w:rsidP="00023FD7">
      <w:pPr>
        <w:jc w:val="center"/>
        <w:rPr>
          <w:rFonts w:ascii="Arial" w:hAnsi="Arial" w:cs="Arial"/>
        </w:rPr>
      </w:pPr>
      <w:r w:rsidRPr="00194A65">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AF34B7"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Connection to SmartLink through the web will be through a web-enabled appliance such as a PC, Smart Phone, Tablet, etc.</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At the controller page of SmartLink, the web user will be able to review, change or establish all programs available in the SmartLine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Global Commands for complete/partial system control.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AT-A-Glance Dashboard for easy review of SmartLine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194A65" w:rsidP="008F1923">
      <w:pPr>
        <w:rPr>
          <w:rFonts w:ascii="Arial" w:hAnsi="Arial" w:cs="Arial"/>
          <w:sz w:val="20"/>
        </w:rPr>
      </w:pPr>
      <w:r w:rsidRPr="00194A65">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194A65" w:rsidP="008F1923">
      <w:pPr>
        <w:jc w:val="center"/>
        <w:rPr>
          <w:rFonts w:ascii="Arial" w:hAnsi="Arial" w:cs="Arial"/>
          <w:sz w:val="20"/>
        </w:rPr>
      </w:pPr>
      <w:r w:rsidRPr="00194A65">
        <w:rPr>
          <w:rFonts w:ascii="Arial" w:hAnsi="Arial" w:cs="Arial"/>
          <w:noProof/>
          <w:sz w:val="20"/>
        </w:rPr>
        <w:drawing>
          <wp:inline distT="0" distB="0" distL="0" distR="0">
            <wp:extent cx="135255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8F1923" w:rsidRDefault="008F1923" w:rsidP="00023FD7">
      <w:pPr>
        <w:jc w:val="center"/>
        <w:rPr>
          <w:rFonts w:ascii="Arial" w:hAnsi="Arial" w:cs="Arial"/>
        </w:rPr>
      </w:pPr>
    </w:p>
    <w:p w:rsidR="00AF34B7" w:rsidRDefault="00AF34B7" w:rsidP="00023FD7">
      <w:pPr>
        <w:jc w:val="center"/>
        <w:rPr>
          <w:rFonts w:ascii="Arial" w:hAnsi="Arial" w:cs="Arial"/>
        </w:rPr>
      </w:pPr>
    </w:p>
    <w:p w:rsidR="00AF34B7" w:rsidRDefault="00AF34B7" w:rsidP="00AF34B7">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lastRenderedPageBreak/>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AF34B7" w:rsidRDefault="00AF34B7" w:rsidP="00AF34B7">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AF34B7" w:rsidRDefault="00AF34B7" w:rsidP="00AF34B7">
      <w:pPr>
        <w:suppressAutoHyphens/>
        <w:autoSpaceDE w:val="0"/>
        <w:autoSpaceDN w:val="0"/>
        <w:adjustRightInd w:val="0"/>
        <w:spacing w:after="0" w:line="288" w:lineRule="auto"/>
        <w:textAlignment w:val="center"/>
        <w:rPr>
          <w:rFonts w:ascii="Arial" w:hAnsi="Arial" w:cs="Arial"/>
          <w:color w:val="0068F9"/>
          <w:sz w:val="18"/>
          <w:szCs w:val="18"/>
        </w:rPr>
      </w:pPr>
    </w:p>
    <w:p w:rsidR="00AF34B7" w:rsidRPr="00FD5D3B" w:rsidRDefault="00AF34B7" w:rsidP="00AF34B7">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STAINLESS STEEL ENCLOSURES</w:t>
      </w:r>
      <w:r w:rsidRPr="00FD5D3B">
        <w:rPr>
          <w:rFonts w:ascii="Arial" w:hAnsi="Arial" w:cs="Arial"/>
          <w:color w:val="000000"/>
          <w:sz w:val="18"/>
          <w:szCs w:val="18"/>
        </w:rPr>
        <w:t xml:space="preserve"> shall be model SLPED-ENC as manufactured by Weathermatic Sprinkler Division of Telsco Industries.</w:t>
      </w:r>
    </w:p>
    <w:p w:rsidR="00AF34B7" w:rsidRPr="00FD5D3B" w:rsidRDefault="00AF34B7" w:rsidP="00AF34B7">
      <w:pPr>
        <w:suppressAutoHyphens/>
        <w:autoSpaceDE w:val="0"/>
        <w:autoSpaceDN w:val="0"/>
        <w:adjustRightInd w:val="0"/>
        <w:spacing w:after="0" w:line="288" w:lineRule="auto"/>
        <w:textAlignment w:val="center"/>
        <w:rPr>
          <w:rFonts w:ascii="Arial" w:hAnsi="Arial" w:cs="Arial"/>
          <w:color w:val="000000"/>
          <w:sz w:val="18"/>
          <w:szCs w:val="18"/>
        </w:rPr>
      </w:pPr>
    </w:p>
    <w:p w:rsidR="00AF34B7" w:rsidRPr="00FD5D3B" w:rsidRDefault="00AF34B7" w:rsidP="00AF34B7">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CONSTRUCTION:</w:t>
      </w:r>
      <w:r w:rsidRPr="00FD5D3B">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AF34B7" w:rsidRPr="00FD5D3B" w:rsidRDefault="00AF34B7" w:rsidP="00AF34B7">
      <w:pPr>
        <w:suppressAutoHyphens/>
        <w:autoSpaceDE w:val="0"/>
        <w:autoSpaceDN w:val="0"/>
        <w:adjustRightInd w:val="0"/>
        <w:spacing w:after="0" w:line="288" w:lineRule="auto"/>
        <w:textAlignment w:val="center"/>
        <w:rPr>
          <w:rFonts w:ascii="Arial" w:hAnsi="Arial" w:cs="Arial"/>
          <w:color w:val="000000"/>
          <w:sz w:val="18"/>
          <w:szCs w:val="18"/>
        </w:rPr>
      </w:pPr>
    </w:p>
    <w:p w:rsidR="00AF34B7" w:rsidRPr="00FD5D3B" w:rsidRDefault="00AF34B7" w:rsidP="00AF34B7">
      <w:pPr>
        <w:rPr>
          <w:rFonts w:ascii="Arial" w:hAnsi="Arial" w:cs="Arial"/>
          <w:sz w:val="18"/>
          <w:szCs w:val="18"/>
        </w:rPr>
      </w:pPr>
      <w:r w:rsidRPr="00FD5D3B">
        <w:rPr>
          <w:rFonts w:ascii="Arial" w:hAnsi="Arial" w:cs="Arial"/>
          <w:color w:val="0068F9"/>
          <w:sz w:val="18"/>
          <w:szCs w:val="18"/>
        </w:rPr>
        <w:t>WARRANTY:</w:t>
      </w:r>
      <w:r w:rsidRPr="00FD5D3B">
        <w:rPr>
          <w:rFonts w:ascii="Arial" w:hAnsi="Arial" w:cs="Arial"/>
          <w:color w:val="000000"/>
          <w:sz w:val="18"/>
          <w:szCs w:val="18"/>
        </w:rPr>
        <w:t xml:space="preserve"> Enclosures shall have a manufacturer’s limited warranty of two (2) years.</w:t>
      </w:r>
    </w:p>
    <w:p w:rsidR="00AF34B7" w:rsidRDefault="00AF34B7" w:rsidP="00023FD7">
      <w:pPr>
        <w:jc w:val="center"/>
        <w:rPr>
          <w:rFonts w:ascii="Arial" w:hAnsi="Arial" w:cs="Arial"/>
        </w:rPr>
      </w:pPr>
    </w:p>
    <w:p w:rsidR="008F1923" w:rsidRPr="00445BF8" w:rsidRDefault="008F1923" w:rsidP="00023FD7">
      <w:pPr>
        <w:jc w:val="center"/>
        <w:rPr>
          <w:rFonts w:ascii="Arial" w:hAnsi="Arial" w:cs="Arial"/>
        </w:rPr>
      </w:pPr>
    </w:p>
    <w:sectPr w:rsidR="008F1923"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B03" w:rsidRDefault="00D01B03" w:rsidP="00445BF8">
      <w:pPr>
        <w:spacing w:after="0" w:line="240" w:lineRule="auto"/>
      </w:pPr>
      <w:r>
        <w:separator/>
      </w:r>
    </w:p>
  </w:endnote>
  <w:endnote w:type="continuationSeparator" w:id="0">
    <w:p w:rsidR="00D01B03" w:rsidRDefault="00D01B03"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092091"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B03" w:rsidRDefault="00D01B03" w:rsidP="00445BF8">
      <w:pPr>
        <w:spacing w:after="0" w:line="240" w:lineRule="auto"/>
      </w:pPr>
      <w:r>
        <w:separator/>
      </w:r>
    </w:p>
  </w:footnote>
  <w:footnote w:type="continuationSeparator" w:id="0">
    <w:p w:rsidR="00D01B03" w:rsidRDefault="00D01B03"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194A65"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2091"/>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94F15"/>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34B7"/>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1B03"/>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132A7"/>
  <w14:defaultImageDpi w14:val="0"/>
  <w15:docId w15:val="{89A20AEA-F24A-4C52-830C-6A1CECFB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2014-04-17T17:08:00Z</dcterms:created>
  <dcterms:modified xsi:type="dcterms:W3CDTF">2016-01-07T23:30:00Z</dcterms:modified>
</cp:coreProperties>
</file>