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7F4518" w:rsidRDefault="007F4518" w:rsidP="007F451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SL4800</w:t>
      </w:r>
    </w:p>
    <w:p w:rsidR="007F4518" w:rsidRPr="007F3B73" w:rsidRDefault="007F4518" w:rsidP="007F4518">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68F9"/>
          <w:sz w:val="18"/>
        </w:rPr>
        <w:t>SL4800 CONTROLLER(S)</w:t>
      </w:r>
      <w:r w:rsidRPr="007F3B73">
        <w:rPr>
          <w:rFonts w:ascii="Arial" w:hAnsi="Arial" w:cs="Arial"/>
          <w:color w:val="000000"/>
          <w:sz w:val="18"/>
        </w:rPr>
        <w:t xml:space="preserve"> shall be model SL4800 as manufactured by Weathermatic Sprinkler Division of </w:t>
      </w:r>
      <w:proofErr w:type="spellStart"/>
      <w:r w:rsidRPr="007F3B73">
        <w:rPr>
          <w:rFonts w:ascii="Arial" w:hAnsi="Arial" w:cs="Arial"/>
          <w:color w:val="000000"/>
          <w:sz w:val="18"/>
        </w:rPr>
        <w:t>Telsco</w:t>
      </w:r>
      <w:proofErr w:type="spellEnd"/>
      <w:r w:rsidRPr="007F3B73">
        <w:rPr>
          <w:rFonts w:ascii="Arial" w:hAnsi="Arial" w:cs="Arial"/>
          <w:color w:val="000000"/>
          <w:sz w:val="18"/>
        </w:rPr>
        <w:t xml:space="preserve"> Industries, or approved equal. Controller(s) shall be a four (4) program controller with hot swappable 12-zone modules to allow expansion to 48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445BF8">
        <w:rPr>
          <w:rFonts w:ascii="Arial" w:hAnsi="Arial" w:cs="Arial"/>
          <w:color w:val="000000"/>
          <w:sz w:val="18"/>
        </w:rPr>
        <w:t>a.c</w:t>
      </w:r>
      <w:proofErr w:type="spellEnd"/>
      <w:r w:rsidRPr="00445BF8">
        <w:rPr>
          <w:rFonts w:ascii="Arial" w:hAnsi="Arial" w:cs="Arial"/>
          <w:color w:val="000000"/>
          <w:sz w:val="18"/>
        </w:rPr>
        <w:t xml:space="preserve">.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445BF8">
        <w:rPr>
          <w:rFonts w:ascii="Arial" w:hAnsi="Arial" w:cs="Arial"/>
          <w:color w:val="000000"/>
          <w:sz w:val="18"/>
        </w:rPr>
        <w:t>a.c</w:t>
      </w:r>
      <w:proofErr w:type="spellEnd"/>
      <w:r w:rsidRPr="00445BF8">
        <w:rPr>
          <w:rFonts w:ascii="Arial" w:hAnsi="Arial" w:cs="Arial"/>
          <w:color w:val="000000"/>
          <w:sz w:val="18"/>
        </w:rPr>
        <w:t xml:space="preserve">.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A06B83" w:rsidP="00023FD7">
      <w:pPr>
        <w:jc w:val="center"/>
        <w:rPr>
          <w:rFonts w:ascii="Arial" w:hAnsi="Arial" w:cs="Arial"/>
        </w:rPr>
      </w:pPr>
      <w:r w:rsidRPr="00A06B83">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lastRenderedPageBreak/>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E25480"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E25480" w:rsidRDefault="00E25480" w:rsidP="00023FD7">
      <w:pPr>
        <w:jc w:val="center"/>
        <w:rPr>
          <w:rFonts w:ascii="Arial" w:hAnsi="Arial" w:cs="Arial"/>
        </w:rPr>
      </w:pPr>
    </w:p>
    <w:p w:rsidR="00E25480" w:rsidRDefault="00E25480" w:rsidP="00023FD7">
      <w:pPr>
        <w:jc w:val="center"/>
        <w:rPr>
          <w:rFonts w:ascii="Arial" w:hAnsi="Arial" w:cs="Arial"/>
        </w:rPr>
      </w:pPr>
    </w:p>
    <w:p w:rsidR="00E25480" w:rsidRDefault="00E25480" w:rsidP="00023FD7">
      <w:pPr>
        <w:jc w:val="center"/>
        <w:rPr>
          <w:rFonts w:ascii="Arial" w:hAnsi="Arial" w:cs="Arial"/>
        </w:rPr>
      </w:pPr>
    </w:p>
    <w:p w:rsidR="00E25480" w:rsidRDefault="00E25480" w:rsidP="00023FD7">
      <w:pPr>
        <w:jc w:val="center"/>
        <w:rPr>
          <w:rFonts w:ascii="Arial" w:hAnsi="Arial" w:cs="Arial"/>
        </w:rPr>
      </w:pPr>
    </w:p>
    <w:p w:rsidR="00E25480" w:rsidRDefault="00E25480" w:rsidP="00023FD7">
      <w:pPr>
        <w:jc w:val="center"/>
        <w:rPr>
          <w:rFonts w:ascii="Arial" w:hAnsi="Arial" w:cs="Arial"/>
        </w:rPr>
      </w:pPr>
    </w:p>
    <w:p w:rsidR="00E25480" w:rsidRDefault="00E25480" w:rsidP="00023FD7">
      <w:pPr>
        <w:jc w:val="center"/>
        <w:rPr>
          <w:rFonts w:ascii="Arial" w:hAnsi="Arial" w:cs="Arial"/>
        </w:rPr>
      </w:pPr>
    </w:p>
    <w:p w:rsidR="00E25480" w:rsidRDefault="00E25480" w:rsidP="00023FD7">
      <w:pPr>
        <w:jc w:val="center"/>
        <w:rPr>
          <w:rFonts w:ascii="Arial" w:hAnsi="Arial" w:cs="Arial"/>
        </w:rPr>
      </w:pPr>
    </w:p>
    <w:p w:rsidR="00E25480" w:rsidRDefault="00E25480" w:rsidP="00023FD7">
      <w:pPr>
        <w:jc w:val="center"/>
        <w:rPr>
          <w:rFonts w:ascii="Arial" w:hAnsi="Arial" w:cs="Arial"/>
        </w:rPr>
      </w:pPr>
    </w:p>
    <w:p w:rsidR="00E25480" w:rsidRDefault="00E25480" w:rsidP="00023FD7">
      <w:pPr>
        <w:jc w:val="center"/>
        <w:rPr>
          <w:rFonts w:ascii="Arial" w:hAnsi="Arial" w:cs="Arial"/>
        </w:rPr>
      </w:pPr>
    </w:p>
    <w:p w:rsidR="00E25480" w:rsidRDefault="00E25480" w:rsidP="00023FD7">
      <w:pPr>
        <w:jc w:val="center"/>
        <w:rPr>
          <w:rFonts w:ascii="Arial" w:hAnsi="Arial" w:cs="Arial"/>
        </w:rPr>
      </w:pPr>
    </w:p>
    <w:p w:rsidR="00E25480" w:rsidRDefault="00E25480" w:rsidP="00023FD7">
      <w:pPr>
        <w:jc w:val="center"/>
        <w:rPr>
          <w:rFonts w:ascii="Arial" w:hAnsi="Arial" w:cs="Arial"/>
        </w:rPr>
      </w:pPr>
    </w:p>
    <w:p w:rsidR="00E25480" w:rsidRDefault="00E25480" w:rsidP="00023FD7">
      <w:pPr>
        <w:jc w:val="center"/>
        <w:rPr>
          <w:rFonts w:ascii="Arial" w:hAnsi="Arial" w:cs="Arial"/>
        </w:rPr>
      </w:pPr>
    </w:p>
    <w:p w:rsidR="00E25480" w:rsidRDefault="00E25480" w:rsidP="00023FD7">
      <w:pPr>
        <w:jc w:val="center"/>
        <w:rPr>
          <w:rFonts w:ascii="Arial" w:hAnsi="Arial" w:cs="Arial"/>
        </w:rPr>
      </w:pPr>
    </w:p>
    <w:p w:rsidR="00E25480" w:rsidRDefault="00E25480" w:rsidP="00E25480">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lastRenderedPageBreak/>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E25480" w:rsidRDefault="00E25480" w:rsidP="00E25480">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SLPED-1600 / SLPED-4800</w:t>
      </w:r>
    </w:p>
    <w:p w:rsidR="00E25480" w:rsidRDefault="00E25480" w:rsidP="00E25480">
      <w:pPr>
        <w:suppressAutoHyphens/>
        <w:autoSpaceDE w:val="0"/>
        <w:autoSpaceDN w:val="0"/>
        <w:adjustRightInd w:val="0"/>
        <w:spacing w:after="0" w:line="288" w:lineRule="auto"/>
        <w:textAlignment w:val="center"/>
        <w:rPr>
          <w:rFonts w:ascii="Arial" w:hAnsi="Arial" w:cs="Arial"/>
          <w:color w:val="0068F9"/>
          <w:sz w:val="18"/>
        </w:rPr>
      </w:pPr>
    </w:p>
    <w:p w:rsidR="00E25480" w:rsidRPr="00562FB9" w:rsidRDefault="00E25480" w:rsidP="00E25480">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 xml:space="preserve">STAINLESS STEEL PEDESTALS </w:t>
      </w:r>
      <w:r w:rsidRPr="00562FB9">
        <w:rPr>
          <w:rFonts w:ascii="Arial" w:hAnsi="Arial" w:cs="Arial"/>
          <w:color w:val="000000"/>
          <w:sz w:val="18"/>
        </w:rPr>
        <w:t xml:space="preserve">shall be model SLPED-1600 (4800) as manufactured by Weathermatic Sprinkler Division of </w:t>
      </w:r>
      <w:proofErr w:type="spellStart"/>
      <w:r w:rsidRPr="00562FB9">
        <w:rPr>
          <w:rFonts w:ascii="Arial" w:hAnsi="Arial" w:cs="Arial"/>
          <w:color w:val="000000"/>
          <w:sz w:val="18"/>
        </w:rPr>
        <w:t>Telsco</w:t>
      </w:r>
      <w:proofErr w:type="spellEnd"/>
      <w:r w:rsidRPr="00562FB9">
        <w:rPr>
          <w:rFonts w:ascii="Arial" w:hAnsi="Arial" w:cs="Arial"/>
          <w:color w:val="000000"/>
          <w:sz w:val="18"/>
        </w:rPr>
        <w:t xml:space="preserve"> Industries.</w:t>
      </w:r>
    </w:p>
    <w:p w:rsidR="00E25480" w:rsidRPr="00562FB9" w:rsidRDefault="00E25480" w:rsidP="00E25480">
      <w:pPr>
        <w:suppressAutoHyphens/>
        <w:autoSpaceDE w:val="0"/>
        <w:autoSpaceDN w:val="0"/>
        <w:adjustRightInd w:val="0"/>
        <w:spacing w:after="0" w:line="288" w:lineRule="auto"/>
        <w:textAlignment w:val="center"/>
        <w:rPr>
          <w:rFonts w:ascii="Arial" w:hAnsi="Arial" w:cs="Arial"/>
          <w:color w:val="000000"/>
          <w:sz w:val="18"/>
        </w:rPr>
      </w:pPr>
    </w:p>
    <w:p w:rsidR="00E25480" w:rsidRPr="00562FB9" w:rsidRDefault="00E25480" w:rsidP="00E25480">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CONSTRUCTION:</w:t>
      </w:r>
      <w:r w:rsidRPr="00562FB9">
        <w:rPr>
          <w:rFonts w:ascii="Arial" w:hAnsi="Arial" w:cs="Arial"/>
          <w:color w:val="000000"/>
          <w:sz w:val="18"/>
        </w:rPr>
        <w:t xml:space="preserve"> Enclosures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w:t>
      </w:r>
      <w:proofErr w:type="spellStart"/>
      <w:r w:rsidRPr="00562FB9">
        <w:rPr>
          <w:rFonts w:ascii="Arial" w:hAnsi="Arial" w:cs="Arial"/>
          <w:color w:val="000000"/>
          <w:sz w:val="18"/>
        </w:rPr>
        <w:t>backplate</w:t>
      </w:r>
      <w:proofErr w:type="spellEnd"/>
      <w:r w:rsidRPr="00562FB9">
        <w:rPr>
          <w:rFonts w:ascii="Arial" w:hAnsi="Arial" w:cs="Arial"/>
          <w:color w:val="000000"/>
          <w:sz w:val="18"/>
        </w:rPr>
        <w:t xml:space="preserve"> shall be pre-assembled to the pedestal base to fit either the SL1600 (and SL1620 or SL1624) or SL4800 controller, as specified, with conduit holes and mounting hardware provided.</w:t>
      </w:r>
    </w:p>
    <w:p w:rsidR="00E25480" w:rsidRPr="00562FB9" w:rsidRDefault="00E25480" w:rsidP="00E25480">
      <w:pPr>
        <w:suppressAutoHyphens/>
        <w:autoSpaceDE w:val="0"/>
        <w:autoSpaceDN w:val="0"/>
        <w:adjustRightInd w:val="0"/>
        <w:spacing w:after="0" w:line="288" w:lineRule="auto"/>
        <w:textAlignment w:val="center"/>
        <w:rPr>
          <w:rFonts w:ascii="Arial" w:hAnsi="Arial" w:cs="Arial"/>
          <w:color w:val="0068F9"/>
          <w:sz w:val="18"/>
        </w:rPr>
      </w:pPr>
    </w:p>
    <w:p w:rsidR="00E25480" w:rsidRPr="00562FB9" w:rsidRDefault="00E25480" w:rsidP="00E25480">
      <w:pPr>
        <w:rPr>
          <w:rFonts w:ascii="Arial" w:hAnsi="Arial" w:cs="Arial"/>
        </w:rPr>
      </w:pPr>
      <w:r w:rsidRPr="00562FB9">
        <w:rPr>
          <w:rFonts w:ascii="Arial" w:hAnsi="Arial" w:cs="Arial"/>
          <w:color w:val="0068F9"/>
          <w:sz w:val="18"/>
        </w:rPr>
        <w:t>WARRANTY:</w:t>
      </w:r>
      <w:r w:rsidRPr="00562FB9">
        <w:rPr>
          <w:rFonts w:ascii="Arial" w:hAnsi="Arial" w:cs="Arial"/>
          <w:color w:val="000000"/>
          <w:sz w:val="18"/>
        </w:rPr>
        <w:t xml:space="preserve">  Pedestals shall have a manufacturer’s limited warranty of two (2) years.</w:t>
      </w:r>
    </w:p>
    <w:p w:rsidR="00E25480" w:rsidRPr="00445BF8" w:rsidRDefault="00E25480" w:rsidP="00023FD7">
      <w:pPr>
        <w:jc w:val="center"/>
        <w:rPr>
          <w:rFonts w:ascii="Arial" w:hAnsi="Arial" w:cs="Arial"/>
        </w:rPr>
      </w:pPr>
    </w:p>
    <w:sectPr w:rsidR="00E25480" w:rsidRPr="00445BF8" w:rsidSect="006119ED">
      <w:headerReference w:type="default" r:id="rId8"/>
      <w:footerReference w:type="default" r:id="rId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F16" w:rsidRDefault="00DF2F16" w:rsidP="00445BF8">
      <w:pPr>
        <w:spacing w:after="0" w:line="240" w:lineRule="auto"/>
      </w:pPr>
      <w:r>
        <w:separator/>
      </w:r>
    </w:p>
  </w:endnote>
  <w:endnote w:type="continuationSeparator" w:id="0">
    <w:p w:rsidR="00DF2F16" w:rsidRDefault="00DF2F16"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6F0B74"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F16" w:rsidRDefault="00DF2F16" w:rsidP="00445BF8">
      <w:pPr>
        <w:spacing w:after="0" w:line="240" w:lineRule="auto"/>
      </w:pPr>
      <w:r>
        <w:separator/>
      </w:r>
    </w:p>
  </w:footnote>
  <w:footnote w:type="continuationSeparator" w:id="0">
    <w:p w:rsidR="00DF2F16" w:rsidRDefault="00DF2F16"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A06B83" w:rsidP="00445BF8">
    <w:pPr>
      <w:pStyle w:val="Header"/>
      <w:jc w:val="center"/>
    </w:pPr>
    <w:r w:rsidRPr="009858A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0B74"/>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7F3B73"/>
    <w:rsid w:val="007F4518"/>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858A3"/>
    <w:rsid w:val="00993B7B"/>
    <w:rsid w:val="009C0EEF"/>
    <w:rsid w:val="009C53D4"/>
    <w:rsid w:val="009C5C7F"/>
    <w:rsid w:val="009D3310"/>
    <w:rsid w:val="00A0118A"/>
    <w:rsid w:val="00A027D3"/>
    <w:rsid w:val="00A06B8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2F16"/>
    <w:rsid w:val="00DF7BFE"/>
    <w:rsid w:val="00E0022B"/>
    <w:rsid w:val="00E02373"/>
    <w:rsid w:val="00E0361B"/>
    <w:rsid w:val="00E06CCD"/>
    <w:rsid w:val="00E11197"/>
    <w:rsid w:val="00E22272"/>
    <w:rsid w:val="00E25480"/>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39DFA"/>
  <w14:defaultImageDpi w14:val="0"/>
  <w15:docId w15:val="{FDA7F452-D854-461D-8B68-E87883B4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2014-04-17T17:03:00Z</dcterms:created>
  <dcterms:modified xsi:type="dcterms:W3CDTF">2016-01-07T23:26:00Z</dcterms:modified>
</cp:coreProperties>
</file>